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B5" w:rsidRDefault="004C24B5" w:rsidP="004C24B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-3175</wp:posOffset>
            </wp:positionV>
            <wp:extent cx="801370" cy="864870"/>
            <wp:effectExtent l="19050" t="0" r="0" b="0"/>
            <wp:wrapNone/>
            <wp:docPr id="14" name="Рисунок 2" descr="герб улаг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лаг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00100" cy="734695"/>
            <wp:effectExtent l="19050" t="0" r="0" b="0"/>
            <wp:wrapTight wrapText="bothSides">
              <wp:wrapPolygon edited="0">
                <wp:start x="-514" y="0"/>
                <wp:lineTo x="-514" y="21283"/>
                <wp:lineTo x="21600" y="21283"/>
                <wp:lineTo x="21600" y="0"/>
                <wp:lineTo x="-514" y="0"/>
              </wp:wrapPolygon>
            </wp:wrapTight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Российская Федерация</w:t>
      </w:r>
      <w:r>
        <w:t xml:space="preserve">                                                    </w:t>
      </w:r>
      <w:r>
        <w:rPr>
          <w:b/>
        </w:rPr>
        <w:t xml:space="preserve">Россия </w:t>
      </w:r>
      <w:proofErr w:type="spellStart"/>
      <w:r>
        <w:rPr>
          <w:b/>
        </w:rPr>
        <w:t>Федерациязы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Республики Алтай                                              </w:t>
      </w:r>
      <w:proofErr w:type="spellStart"/>
      <w:proofErr w:type="gramStart"/>
      <w:r>
        <w:rPr>
          <w:b/>
          <w:bCs/>
        </w:rPr>
        <w:t>Алтай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Республиканын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                                                                                    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аймагындагы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Сельская администрация                                                             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администрациязы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Челушманского</w:t>
      </w:r>
      <w:proofErr w:type="spellEnd"/>
      <w:r>
        <w:rPr>
          <w:b/>
          <w:bCs/>
        </w:rPr>
        <w:t xml:space="preserve"> сельского поселения                                              </w:t>
      </w:r>
      <w:proofErr w:type="spellStart"/>
      <w:r>
        <w:rPr>
          <w:b/>
          <w:bCs/>
        </w:rPr>
        <w:t>Чолушман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еезези</w:t>
      </w:r>
      <w:proofErr w:type="spellEnd"/>
      <w:r>
        <w:rPr>
          <w:b/>
          <w:bCs/>
        </w:rPr>
        <w:t xml:space="preserve">    </w:t>
      </w:r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649742, </w:t>
      </w: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район, </w:t>
      </w:r>
      <w:proofErr w:type="spellStart"/>
      <w:r>
        <w:rPr>
          <w:b/>
          <w:bCs/>
        </w:rPr>
        <w:t>с</w:t>
      </w:r>
      <w:proofErr w:type="gramStart"/>
      <w:r>
        <w:rPr>
          <w:b/>
          <w:bCs/>
        </w:rPr>
        <w:t>.Б</w:t>
      </w:r>
      <w:proofErr w:type="gramEnd"/>
      <w:r>
        <w:rPr>
          <w:b/>
          <w:bCs/>
        </w:rPr>
        <w:t>алыкча</w:t>
      </w:r>
      <w:proofErr w:type="spellEnd"/>
      <w:r>
        <w:rPr>
          <w:b/>
          <w:bCs/>
        </w:rPr>
        <w:t xml:space="preserve">                    649742,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аймак,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Балыкча</w:t>
      </w:r>
      <w:proofErr w:type="spellEnd"/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              ОГРН 1020400508314                                              </w:t>
      </w:r>
      <w:r w:rsidRPr="007E2562">
        <w:rPr>
          <w:b/>
          <w:bCs/>
        </w:rPr>
        <w:t xml:space="preserve">  </w:t>
      </w:r>
      <w:r>
        <w:rPr>
          <w:b/>
          <w:bCs/>
        </w:rPr>
        <w:t xml:space="preserve">    ОГРН 1020400508314</w:t>
      </w:r>
    </w:p>
    <w:p w:rsidR="004C24B5" w:rsidRPr="000A1E62" w:rsidRDefault="004C24B5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</w:rPr>
      </w:pPr>
      <w:r w:rsidRPr="000A1E62">
        <w:rPr>
          <w:b/>
          <w:bCs/>
        </w:rPr>
        <w:t xml:space="preserve">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                        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</w:t>
      </w:r>
    </w:p>
    <w:p w:rsidR="004C24B5" w:rsidRDefault="00893FD2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  <w:lang w:val="en-US"/>
        </w:rPr>
      </w:pPr>
      <w:r w:rsidRPr="00170CB4">
        <w:rPr>
          <w:b/>
          <w:bCs/>
        </w:rPr>
        <w:t xml:space="preserve"> </w:t>
      </w:r>
      <w:r w:rsidR="004C24B5" w:rsidRPr="00170CB4">
        <w:rPr>
          <w:b/>
          <w:bCs/>
        </w:rPr>
        <w:t xml:space="preserve">    </w:t>
      </w:r>
      <w:r w:rsidR="004C24B5">
        <w:rPr>
          <w:b/>
          <w:bCs/>
          <w:lang w:val="en-US"/>
        </w:rPr>
        <w:t xml:space="preserve">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 xml:space="preserve">@ mail.ru               </w:t>
      </w:r>
      <w:r w:rsidR="004C24B5" w:rsidRPr="00313F29">
        <w:rPr>
          <w:b/>
          <w:bCs/>
          <w:lang w:val="en-US"/>
        </w:rPr>
        <w:t xml:space="preserve"> </w:t>
      </w:r>
      <w:r w:rsidR="004C24B5">
        <w:rPr>
          <w:b/>
          <w:bCs/>
          <w:lang w:val="en-US"/>
        </w:rPr>
        <w:t xml:space="preserve">                  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>@ mail.ru</w:t>
      </w:r>
    </w:p>
    <w:p w:rsidR="00EB5590" w:rsidRPr="00EB5590" w:rsidRDefault="00EB5590" w:rsidP="00EB5590">
      <w:pPr>
        <w:rPr>
          <w:sz w:val="28"/>
          <w:szCs w:val="28"/>
        </w:rPr>
      </w:pPr>
      <w:r w:rsidRPr="000231E5">
        <w:rPr>
          <w:sz w:val="28"/>
          <w:szCs w:val="28"/>
          <w:lang w:val="en-US"/>
        </w:rPr>
        <w:t xml:space="preserve">   </w:t>
      </w:r>
      <w:r w:rsidRPr="00EB5590">
        <w:rPr>
          <w:sz w:val="28"/>
          <w:szCs w:val="28"/>
        </w:rPr>
        <w:t>Р</w:t>
      </w:r>
      <w:r w:rsidR="00B54494">
        <w:rPr>
          <w:sz w:val="28"/>
          <w:szCs w:val="28"/>
        </w:rPr>
        <w:t>АСПОРЯЖЕНИЕ</w:t>
      </w:r>
      <w:r w:rsidRPr="00EB5590">
        <w:rPr>
          <w:sz w:val="28"/>
          <w:szCs w:val="28"/>
        </w:rPr>
        <w:t xml:space="preserve">                                           </w:t>
      </w:r>
      <w:r w:rsidR="00B54494">
        <w:rPr>
          <w:sz w:val="28"/>
          <w:szCs w:val="28"/>
        </w:rPr>
        <w:t xml:space="preserve">                           </w:t>
      </w:r>
      <w:proofErr w:type="gramStart"/>
      <w:r w:rsidR="00B54494">
        <w:rPr>
          <w:sz w:val="28"/>
          <w:szCs w:val="28"/>
          <w:lang w:val="en-US"/>
        </w:rPr>
        <w:t>J</w:t>
      </w:r>
      <w:proofErr w:type="gramEnd"/>
      <w:r w:rsidR="00B54494">
        <w:rPr>
          <w:sz w:val="28"/>
          <w:szCs w:val="28"/>
        </w:rPr>
        <w:t>АКААН</w:t>
      </w:r>
    </w:p>
    <w:p w:rsidR="00EB5590" w:rsidRPr="00EB5590" w:rsidRDefault="00EB5590" w:rsidP="00EB5590">
      <w:pPr>
        <w:rPr>
          <w:sz w:val="28"/>
          <w:szCs w:val="28"/>
        </w:rPr>
      </w:pPr>
    </w:p>
    <w:p w:rsidR="00EB5590" w:rsidRPr="00EB5590" w:rsidRDefault="00EB5590" w:rsidP="00EB5590">
      <w:pPr>
        <w:rPr>
          <w:sz w:val="28"/>
          <w:szCs w:val="28"/>
        </w:rPr>
      </w:pPr>
      <w:r w:rsidRPr="00EB5590">
        <w:rPr>
          <w:sz w:val="28"/>
          <w:szCs w:val="28"/>
        </w:rPr>
        <w:t xml:space="preserve">  «</w:t>
      </w:r>
      <w:r w:rsidR="00BB55F9">
        <w:rPr>
          <w:sz w:val="28"/>
          <w:szCs w:val="28"/>
          <w:u w:val="single"/>
        </w:rPr>
        <w:t>13</w:t>
      </w:r>
      <w:r w:rsidRPr="00EB5590">
        <w:rPr>
          <w:sz w:val="28"/>
          <w:szCs w:val="28"/>
        </w:rPr>
        <w:t xml:space="preserve">» </w:t>
      </w:r>
      <w:r w:rsidRPr="00EB5590">
        <w:rPr>
          <w:sz w:val="28"/>
          <w:szCs w:val="28"/>
          <w:u w:val="single"/>
        </w:rPr>
        <w:t xml:space="preserve"> ноября  </w:t>
      </w:r>
      <w:r w:rsidR="00BB55F9">
        <w:rPr>
          <w:sz w:val="28"/>
          <w:szCs w:val="28"/>
        </w:rPr>
        <w:t>2019</w:t>
      </w:r>
      <w:r w:rsidRPr="00EB5590">
        <w:rPr>
          <w:sz w:val="28"/>
          <w:szCs w:val="28"/>
        </w:rPr>
        <w:t>г.                  с</w:t>
      </w:r>
      <w:proofErr w:type="gramStart"/>
      <w:r w:rsidRPr="00EB5590">
        <w:rPr>
          <w:sz w:val="28"/>
          <w:szCs w:val="28"/>
        </w:rPr>
        <w:t xml:space="preserve"> .</w:t>
      </w:r>
      <w:proofErr w:type="spellStart"/>
      <w:proofErr w:type="gramEnd"/>
      <w:r w:rsidRPr="00EB5590">
        <w:rPr>
          <w:sz w:val="28"/>
          <w:szCs w:val="28"/>
        </w:rPr>
        <w:t>Балыкча</w:t>
      </w:r>
      <w:proofErr w:type="spellEnd"/>
      <w:r w:rsidRPr="00EB5590">
        <w:rPr>
          <w:sz w:val="28"/>
          <w:szCs w:val="28"/>
        </w:rPr>
        <w:t xml:space="preserve">                              № </w:t>
      </w:r>
      <w:r w:rsidRPr="00EB5590">
        <w:rPr>
          <w:sz w:val="28"/>
          <w:szCs w:val="28"/>
          <w:u w:val="single"/>
        </w:rPr>
        <w:t>1-3/11</w:t>
      </w:r>
    </w:p>
    <w:p w:rsidR="00EB5590" w:rsidRPr="00EB5590" w:rsidRDefault="00EB5590" w:rsidP="00EB5590">
      <w:pPr>
        <w:rPr>
          <w:b/>
        </w:rPr>
      </w:pP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Об основных направлениях </w:t>
      </w:r>
      <w:proofErr w:type="gramStart"/>
      <w:r w:rsidRPr="00EB5590">
        <w:rPr>
          <w:sz w:val="28"/>
          <w:szCs w:val="28"/>
        </w:rPr>
        <w:t>бюджетной</w:t>
      </w:r>
      <w:proofErr w:type="gramEnd"/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и налоговой политики 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</w:t>
      </w:r>
      <w:r w:rsidR="00BB55F9">
        <w:rPr>
          <w:sz w:val="28"/>
          <w:szCs w:val="28"/>
        </w:rPr>
        <w:t xml:space="preserve"> на 2020</w:t>
      </w:r>
    </w:p>
    <w:p w:rsidR="00EB5590" w:rsidRPr="00EB5590" w:rsidRDefault="00BB55F9" w:rsidP="00EB5590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год и на плановый период 2021 и 2022</w:t>
      </w:r>
      <w:r w:rsidR="00EB5590" w:rsidRPr="00EB5590">
        <w:rPr>
          <w:sz w:val="28"/>
          <w:szCs w:val="28"/>
        </w:rPr>
        <w:t xml:space="preserve"> годов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 В целях реализации бюджетного процесса в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поселение»,  Совет депутатов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                                              РЕШИЛ: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1. Утвердить прилагаемые основные направления бюджетной и налоговой политики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</w:t>
      </w:r>
      <w:r w:rsidR="00BB55F9">
        <w:rPr>
          <w:sz w:val="28"/>
          <w:szCs w:val="28"/>
        </w:rPr>
        <w:t xml:space="preserve"> на 2020 год и на плановый период 2021 и 2022</w:t>
      </w:r>
      <w:r w:rsidRPr="00EB5590">
        <w:rPr>
          <w:sz w:val="28"/>
          <w:szCs w:val="28"/>
        </w:rPr>
        <w:t xml:space="preserve"> годов (далее - основные направления).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2. Администрация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при формировании местного бюджета  руководствовался  основными направлениями.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>3. Решение вступает в законную силу со дня его официального опубликования.</w:t>
      </w:r>
    </w:p>
    <w:p w:rsidR="00EB5590" w:rsidRPr="00EB5590" w:rsidRDefault="00EB5590" w:rsidP="00EB5590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EB5590">
        <w:rPr>
          <w:sz w:val="28"/>
          <w:szCs w:val="28"/>
        </w:rPr>
        <w:t xml:space="preserve">4.  </w:t>
      </w:r>
      <w:proofErr w:type="gramStart"/>
      <w:r w:rsidRPr="00EB5590">
        <w:rPr>
          <w:sz w:val="28"/>
          <w:szCs w:val="28"/>
        </w:rPr>
        <w:t>Контроль за</w:t>
      </w:r>
      <w:proofErr w:type="gramEnd"/>
      <w:r w:rsidRPr="00EB5590">
        <w:rPr>
          <w:sz w:val="28"/>
          <w:szCs w:val="28"/>
        </w:rPr>
        <w:t xml:space="preserve"> исполнением настоящего решения  возложить на главного бухгалтера МО «</w:t>
      </w:r>
      <w:proofErr w:type="spellStart"/>
      <w:r w:rsidRPr="00EB5590">
        <w:rPr>
          <w:sz w:val="28"/>
          <w:szCs w:val="28"/>
        </w:rPr>
        <w:t>Челушманское</w:t>
      </w:r>
      <w:proofErr w:type="spellEnd"/>
      <w:r w:rsidRPr="00EB5590">
        <w:rPr>
          <w:sz w:val="28"/>
          <w:szCs w:val="28"/>
        </w:rPr>
        <w:t xml:space="preserve"> сельское поселение» </w:t>
      </w:r>
      <w:proofErr w:type="spellStart"/>
      <w:r w:rsidRPr="00EB5590">
        <w:rPr>
          <w:sz w:val="28"/>
          <w:szCs w:val="28"/>
        </w:rPr>
        <w:t>Кыныракову</w:t>
      </w:r>
      <w:proofErr w:type="spellEnd"/>
      <w:r w:rsidRPr="00EB5590">
        <w:rPr>
          <w:sz w:val="28"/>
          <w:szCs w:val="28"/>
        </w:rPr>
        <w:t xml:space="preserve"> М.В.</w:t>
      </w:r>
    </w:p>
    <w:p w:rsidR="00EB5590" w:rsidRPr="00EB5590" w:rsidRDefault="00EB5590" w:rsidP="00EB5590">
      <w:pPr>
        <w:autoSpaceDE w:val="0"/>
        <w:autoSpaceDN w:val="0"/>
        <w:adjustRightInd w:val="0"/>
        <w:ind w:firstLine="540"/>
        <w:jc w:val="both"/>
      </w:pPr>
    </w:p>
    <w:p w:rsidR="00EB5590" w:rsidRPr="00EB5590" w:rsidRDefault="00EB5590" w:rsidP="00EB5590">
      <w:pPr>
        <w:autoSpaceDE w:val="0"/>
        <w:autoSpaceDN w:val="0"/>
        <w:adjustRightInd w:val="0"/>
        <w:ind w:firstLine="540"/>
        <w:jc w:val="both"/>
      </w:pPr>
    </w:p>
    <w:p w:rsidR="00EB5590" w:rsidRPr="00EB5590" w:rsidRDefault="00EB5590" w:rsidP="00EB5590">
      <w:pPr>
        <w:autoSpaceDE w:val="0"/>
        <w:autoSpaceDN w:val="0"/>
        <w:adjustRightInd w:val="0"/>
        <w:ind w:firstLine="540"/>
        <w:jc w:val="both"/>
      </w:pPr>
    </w:p>
    <w:p w:rsidR="00EB5590" w:rsidRPr="00EB5590" w:rsidRDefault="00EB5590" w:rsidP="00EB5590">
      <w:pPr>
        <w:spacing w:line="360" w:lineRule="auto"/>
        <w:jc w:val="both"/>
        <w:rPr>
          <w:rFonts w:eastAsia="Arial Unicode MS"/>
          <w:sz w:val="28"/>
          <w:szCs w:val="28"/>
        </w:rPr>
      </w:pPr>
      <w:r w:rsidRPr="00EB5590">
        <w:rPr>
          <w:rFonts w:eastAsia="Arial Unicode MS"/>
          <w:sz w:val="28"/>
          <w:szCs w:val="28"/>
        </w:rPr>
        <w:t xml:space="preserve">Председатель Совета депутатов                               </w:t>
      </w:r>
      <w:r>
        <w:rPr>
          <w:rFonts w:eastAsia="Arial Unicode MS"/>
          <w:sz w:val="28"/>
          <w:szCs w:val="28"/>
        </w:rPr>
        <w:t xml:space="preserve">                   </w:t>
      </w:r>
      <w:proofErr w:type="spellStart"/>
      <w:r>
        <w:rPr>
          <w:rFonts w:eastAsia="Arial Unicode MS"/>
          <w:sz w:val="28"/>
          <w:szCs w:val="28"/>
        </w:rPr>
        <w:t>С.В.Кыныраков</w:t>
      </w:r>
      <w:proofErr w:type="spellEnd"/>
    </w:p>
    <w:p w:rsidR="00EB5590" w:rsidRPr="00EB5590" w:rsidRDefault="00EB5590" w:rsidP="00EB5590">
      <w:pPr>
        <w:jc w:val="both"/>
        <w:rPr>
          <w:sz w:val="28"/>
          <w:szCs w:val="28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  <w:r w:rsidRPr="00170CB4">
        <w:rPr>
          <w:sz w:val="28"/>
          <w:szCs w:val="20"/>
          <w:lang w:eastAsia="en-US"/>
        </w:rPr>
        <w:t xml:space="preserve">           </w:t>
      </w: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sz w:val="28"/>
          <w:szCs w:val="20"/>
          <w:lang w:eastAsia="en-US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  <w:r w:rsidRPr="00170CB4">
        <w:rPr>
          <w:color w:val="000000"/>
        </w:rPr>
        <w:t xml:space="preserve">Приложение </w:t>
      </w:r>
    </w:p>
    <w:p w:rsidR="00170CB4" w:rsidRPr="00170CB4" w:rsidRDefault="00170CB4" w:rsidP="000E122C">
      <w:pPr>
        <w:autoSpaceDE w:val="0"/>
        <w:autoSpaceDN w:val="0"/>
        <w:adjustRightInd w:val="0"/>
        <w:jc w:val="right"/>
        <w:rPr>
          <w:color w:val="000000"/>
        </w:rPr>
      </w:pPr>
      <w:r w:rsidRPr="00170CB4">
        <w:rPr>
          <w:color w:val="000000"/>
        </w:rPr>
        <w:t xml:space="preserve">к </w:t>
      </w:r>
      <w:r w:rsidR="000E122C">
        <w:rPr>
          <w:color w:val="000000"/>
        </w:rPr>
        <w:t>Распоряжению МО «</w:t>
      </w:r>
      <w:proofErr w:type="spellStart"/>
      <w:r w:rsidR="000E122C">
        <w:rPr>
          <w:color w:val="000000"/>
        </w:rPr>
        <w:t>Челушманское</w:t>
      </w:r>
      <w:proofErr w:type="spellEnd"/>
      <w:r w:rsidR="000E122C">
        <w:rPr>
          <w:color w:val="000000"/>
        </w:rPr>
        <w:t xml:space="preserve"> сельское поселение»</w:t>
      </w: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  <w:r w:rsidRPr="00170CB4">
        <w:rPr>
          <w:color w:val="000000"/>
        </w:rPr>
        <w:t xml:space="preserve">от </w:t>
      </w:r>
      <w:r w:rsidR="000231A8">
        <w:rPr>
          <w:color w:val="000000"/>
        </w:rPr>
        <w:t>13.11.2019</w:t>
      </w:r>
      <w:r w:rsidRPr="00170CB4">
        <w:rPr>
          <w:color w:val="000000"/>
        </w:rPr>
        <w:t xml:space="preserve"> года N </w:t>
      </w:r>
      <w:r w:rsidR="000E122C">
        <w:rPr>
          <w:color w:val="000000"/>
        </w:rPr>
        <w:t>1-3/11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ОСНОВНЫЕ НАПРАВЛЕНИЯ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БЮДЖЕТНОЙ И НАЛОГОВОЙ ПОЛИТИКИ</w:t>
      </w:r>
    </w:p>
    <w:p w:rsidR="00170CB4" w:rsidRPr="00170CB4" w:rsidRDefault="000E122C" w:rsidP="00170CB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МО «ЧЕЛУШМАНСКОЕ СЕЛЬСКОЕ ПОСЕЛЕНИЕ</w:t>
      </w:r>
      <w:proofErr w:type="gramStart"/>
      <w:r>
        <w:rPr>
          <w:color w:val="000000"/>
        </w:rPr>
        <w:t>»</w:t>
      </w:r>
      <w:r w:rsidR="000231A8">
        <w:rPr>
          <w:color w:val="000000"/>
        </w:rPr>
        <w:t>Н</w:t>
      </w:r>
      <w:proofErr w:type="gramEnd"/>
      <w:r w:rsidR="000231A8">
        <w:rPr>
          <w:color w:val="000000"/>
        </w:rPr>
        <w:t>А 2020-2022</w:t>
      </w:r>
      <w:r w:rsidR="00170CB4" w:rsidRPr="00170CB4">
        <w:rPr>
          <w:color w:val="000000"/>
        </w:rPr>
        <w:t xml:space="preserve"> ГОДЫ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1. ОБЩИЕ ПОЛОЖЕНИЯ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Основные направления бюджетной и налоговой политики </w:t>
      </w:r>
      <w:r w:rsidR="00CC4E3B">
        <w:rPr>
          <w:color w:val="000000"/>
        </w:rPr>
        <w:t>МО «</w:t>
      </w:r>
      <w:proofErr w:type="spellStart"/>
      <w:r w:rsidR="00CC4E3B">
        <w:rPr>
          <w:color w:val="000000"/>
        </w:rPr>
        <w:t>Челушманское</w:t>
      </w:r>
      <w:proofErr w:type="spellEnd"/>
      <w:r w:rsidR="00CC4E3B">
        <w:rPr>
          <w:color w:val="000000"/>
        </w:rPr>
        <w:t xml:space="preserve"> сельское поселение»</w:t>
      </w:r>
      <w:r w:rsidR="000231A8">
        <w:rPr>
          <w:color w:val="000000"/>
        </w:rPr>
        <w:t xml:space="preserve"> на 2020-2022</w:t>
      </w:r>
      <w:r w:rsidRPr="00170CB4">
        <w:rPr>
          <w:color w:val="000000"/>
        </w:rPr>
        <w:t xml:space="preserve"> годы разработаны с учетом итогов реализации бюд</w:t>
      </w:r>
      <w:r w:rsidR="00800791">
        <w:rPr>
          <w:color w:val="000000"/>
        </w:rPr>
        <w:t>жетной политики в период до 2021</w:t>
      </w:r>
      <w:r w:rsidRPr="00170CB4">
        <w:rPr>
          <w:color w:val="000000"/>
        </w:rPr>
        <w:t xml:space="preserve"> года.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center"/>
        <w:rPr>
          <w:color w:val="000000"/>
        </w:rPr>
      </w:pPr>
      <w:r w:rsidRPr="00170CB4">
        <w:rPr>
          <w:color w:val="000000"/>
        </w:rPr>
        <w:t>2. ОСНОВНЫЕ ЗАДАЧИ БЮДЖЕТНОЙ И НАЛОГОВОЙ ПОЛИТИКИ</w:t>
      </w:r>
    </w:p>
    <w:p w:rsidR="00170CB4" w:rsidRPr="00170CB4" w:rsidRDefault="000231A8" w:rsidP="00170CB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НА 2020-2022</w:t>
      </w:r>
      <w:r w:rsidR="00170CB4" w:rsidRPr="00170CB4">
        <w:rPr>
          <w:color w:val="000000"/>
        </w:rPr>
        <w:t xml:space="preserve"> ГОДЫ 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widowControl w:val="0"/>
        <w:suppressAutoHyphens/>
        <w:autoSpaceDE w:val="0"/>
        <w:ind w:firstLine="300"/>
        <w:jc w:val="both"/>
        <w:rPr>
          <w:color w:val="000000"/>
          <w:lang w:eastAsia="en-US" w:bidi="en-US"/>
        </w:rPr>
      </w:pPr>
      <w:r w:rsidRPr="00170CB4">
        <w:rPr>
          <w:color w:val="000000"/>
          <w:lang w:eastAsia="en-US" w:bidi="en-US"/>
        </w:rPr>
        <w:t xml:space="preserve">Основной задачей бюджетной и налоговой политики  </w:t>
      </w:r>
      <w:r w:rsidR="00CC4E3B">
        <w:rPr>
          <w:color w:val="000000"/>
          <w:lang w:eastAsia="en-US" w:bidi="en-US"/>
        </w:rPr>
        <w:t>МО «</w:t>
      </w:r>
      <w:proofErr w:type="spellStart"/>
      <w:r w:rsidR="00CC4E3B">
        <w:rPr>
          <w:color w:val="000000"/>
          <w:lang w:eastAsia="en-US" w:bidi="en-US"/>
        </w:rPr>
        <w:t>Челушманское</w:t>
      </w:r>
      <w:proofErr w:type="spellEnd"/>
      <w:r w:rsidR="00CC4E3B">
        <w:rPr>
          <w:color w:val="000000"/>
          <w:lang w:eastAsia="en-US" w:bidi="en-US"/>
        </w:rPr>
        <w:t xml:space="preserve"> сельское поселение»</w:t>
      </w:r>
      <w:r w:rsidR="000231A8">
        <w:rPr>
          <w:color w:val="000000"/>
          <w:lang w:eastAsia="en-US" w:bidi="en-US"/>
        </w:rPr>
        <w:t xml:space="preserve"> на 2020</w:t>
      </w:r>
      <w:r w:rsidRPr="00170CB4">
        <w:rPr>
          <w:color w:val="000000"/>
          <w:lang w:eastAsia="en-US" w:bidi="en-US"/>
        </w:rPr>
        <w:t xml:space="preserve"> год и среднесрочную перспективу является кардинальное повышение качества стратегического управления экономикой и общественными финансами. Для этого следует исходить из следующих целей: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Бюджетная политика поселения должна стать более эффективным инструментом реализации социально-экономической политики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Бюджет должен исполняться на базе муниципальных программ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Продуманность и обоснованность механизмов реализации и ресурсного обеспечения муниципальных программ, их корреляция с долгосрочными целями социально</w:t>
      </w:r>
      <w:r w:rsidRPr="00170CB4">
        <w:rPr>
          <w:color w:val="000000"/>
        </w:rPr>
        <w:t>-экономической политики государства;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Повышение качества предоставляемых населению муниципальных услуг;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Обеспечение макроэкономической стабильности и бюджетной устойчивости;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Повышение предпринимательской активности;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000000"/>
        </w:rPr>
        <w:t>Обеспечить прозрачность и открытость бюджета и бюджетного процесса для общества;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rPr>
          <w:color w:val="1D1D1D"/>
        </w:rPr>
        <w:t>Проведение политики дальнейшего накопления финансовых резервов для исключения возможных внешних воздействий на сбалансированность и устойчивость бюджетной системы поселения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Координация долгосрочного стратегического и бюджетного планирования, в том числе с учетом реализации всего набора государственных инструментов (бюджетных, налоговых, тарифных, нормативного регулирования) во взаимосвязи с их ролью в достижении поставленных целей государственной политики</w:t>
      </w:r>
      <w:r w:rsidRPr="00170CB4">
        <w:rPr>
          <w:color w:val="000000"/>
        </w:rPr>
        <w:t>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 xml:space="preserve">Эффективное использование налогового потенциала </w:t>
      </w:r>
      <w:r w:rsidR="00CC4E3B">
        <w:t>МО «</w:t>
      </w:r>
      <w:proofErr w:type="spellStart"/>
      <w:r w:rsidR="00CC4E3B">
        <w:t>Челушманское</w:t>
      </w:r>
      <w:proofErr w:type="spellEnd"/>
      <w:r w:rsidR="00CC4E3B">
        <w:t xml:space="preserve"> сельское поселение»</w:t>
      </w:r>
      <w:r w:rsidRPr="00170CB4">
        <w:t xml:space="preserve">, создание условий для развития </w:t>
      </w:r>
      <w:r w:rsidRPr="00170CB4">
        <w:lastRenderedPageBreak/>
        <w:t>экономики, осуществление поддержки центров генерации дополнительных налоговых платежей (точек роста);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Оптимизация существующей системы налоговых льгот (налоговых расходов). Принятие решений по предоставлению налоговых льгот с учетом бюджетной и социальной эффективности;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Реализация ответственной бюджетной политики, базовыми принципами которой являются исполнение наиболее значимых действующих расходных обязательств и принятие взвешенных решений по вновь принимаемым расходным обязательствам местного бюджета;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>Сохранение и развитие необходимой социальной инфраструктуры, направление бюджетных инвестиций на завершение строительства объектов высокой степени готовности;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 xml:space="preserve">Оптимизация и повышение эффективности бюджетных расходов на основе принципов  бюджетирования,  </w:t>
      </w:r>
      <w:proofErr w:type="gramStart"/>
      <w:r w:rsidRPr="00170CB4">
        <w:t>ориентированного</w:t>
      </w:r>
      <w:proofErr w:type="gramEnd"/>
      <w:r w:rsidRPr="00170CB4">
        <w:t xml:space="preserve"> на результат.</w:t>
      </w:r>
    </w:p>
    <w:p w:rsidR="00170CB4" w:rsidRPr="00170CB4" w:rsidRDefault="00170CB4" w:rsidP="00170CB4">
      <w:pPr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70CB4">
        <w:t xml:space="preserve">Обеспечение долгосрочной сбалансированности и устойчивости бюджетной системы как базового принципа ответственной бюджетной политики при безусловном исполнении всех обязательств поселения и выполнении задач, поставленных в указах Президента Российской Федерации от 7 мая </w:t>
      </w:r>
      <w:smartTag w:uri="urn:schemas-microsoft-com:office:smarttags" w:element="metricconverter">
        <w:smartTagPr>
          <w:attr w:name="ProductID" w:val="2012 г"/>
        </w:smartTagPr>
        <w:r w:rsidRPr="00170CB4">
          <w:t>2012 г</w:t>
        </w:r>
      </w:smartTag>
      <w:r w:rsidRPr="00170CB4">
        <w:t>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2.1. Основные направления бюджетной и налоговой политики</w:t>
      </w:r>
    </w:p>
    <w:p w:rsidR="00170CB4" w:rsidRPr="00170CB4" w:rsidRDefault="000231A8" w:rsidP="00170CB4">
      <w:pPr>
        <w:autoSpaceDE w:val="0"/>
        <w:autoSpaceDN w:val="0"/>
        <w:adjustRightInd w:val="0"/>
        <w:jc w:val="center"/>
        <w:rPr>
          <w:color w:val="000000"/>
        </w:rPr>
      </w:pPr>
      <w:r>
        <w:rPr>
          <w:color w:val="000000"/>
        </w:rPr>
        <w:t>на 2020</w:t>
      </w:r>
      <w:r w:rsidR="004B046B">
        <w:rPr>
          <w:color w:val="000000"/>
        </w:rPr>
        <w:t>-202</w:t>
      </w:r>
      <w:r>
        <w:rPr>
          <w:color w:val="000000"/>
        </w:rPr>
        <w:t>2</w:t>
      </w:r>
      <w:r w:rsidR="00170CB4" w:rsidRPr="00170CB4">
        <w:rPr>
          <w:color w:val="000000"/>
        </w:rPr>
        <w:t xml:space="preserve"> годы в области формирования и исполнения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доходов бюджета поселения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2.1.1. Разработка проекта доходной части бюджета поселения на очередной финансовый год осуществляется в соответствии с бюджетным и налоговым законодательством Российской Федерации, Республики Алтай и нормативными правовыми актами органов местного самоуправления по вопросам установления местных налогов и сборов.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2.1.2. </w:t>
      </w:r>
      <w:r w:rsidRPr="00170CB4">
        <w:t>Основными направлениями бюджетной политики в сфере управления доходами и финансовыми резервами должны стать</w:t>
      </w:r>
      <w:r w:rsidRPr="00170CB4">
        <w:rPr>
          <w:color w:val="000000"/>
        </w:rPr>
        <w:t>: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Консервативный подход к формированию доходной части местного бюджета с учетом рисков возможного снижения поступления доходов;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Мобилизация резервов и проведение работы по повышению доходов местного бюджета, в том числе за счет</w:t>
      </w:r>
      <w:r w:rsidRPr="00170CB4">
        <w:rPr>
          <w:color w:val="1D1D1D"/>
        </w:rPr>
        <w:t xml:space="preserve"> улучшения администрирования уже существующих налогов;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-Осуществление сотрудничества с налоговыми органами в целях улучшения информационного обмена, повышения уровня собираемости доходов и совершенствования порядка зачисления доходов в бюджет;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Повышение ответственности по контролю за полным и своевременным поступлением доходов в местный бюджет;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 xml:space="preserve">- Повышение качества управления муниципальной собственностью с применением рыночных инструментов, в том числе через установление ставок арендной платы, максимально приближенных </w:t>
      </w:r>
      <w:proofErr w:type="gramStart"/>
      <w:r w:rsidRPr="00170CB4">
        <w:t>к</w:t>
      </w:r>
      <w:proofErr w:type="gramEnd"/>
      <w:r w:rsidRPr="00170CB4">
        <w:t xml:space="preserve"> рыночным;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Налоговое стимулирование инновационной деятельности, модернизации экономики и развития человеческого капитала;</w:t>
      </w:r>
    </w:p>
    <w:p w:rsidR="00170CB4" w:rsidRPr="00170CB4" w:rsidRDefault="00170CB4" w:rsidP="00170CB4">
      <w:pPr>
        <w:tabs>
          <w:tab w:val="left" w:pos="399"/>
          <w:tab w:val="left" w:pos="912"/>
          <w:tab w:val="left" w:pos="969"/>
        </w:tabs>
        <w:ind w:firstLine="567"/>
        <w:jc w:val="both"/>
      </w:pPr>
      <w:r w:rsidRPr="00170CB4">
        <w:t>- Мониторинг эффективности налоговых льгот и их оптимизация, в том числе отмена (не предоставление) налоговых льгот в случае низкой бюджетной и социально-экономической эффективности;</w:t>
      </w:r>
    </w:p>
    <w:p w:rsidR="00170CB4" w:rsidRPr="00170CB4" w:rsidRDefault="00170CB4" w:rsidP="00170CB4">
      <w:pPr>
        <w:tabs>
          <w:tab w:val="left" w:pos="399"/>
          <w:tab w:val="left" w:pos="969"/>
          <w:tab w:val="left" w:pos="1140"/>
        </w:tabs>
        <w:ind w:firstLine="567"/>
        <w:jc w:val="both"/>
      </w:pPr>
      <w:r w:rsidRPr="00170CB4">
        <w:t xml:space="preserve">- Реализация взвешенной политики управления государственным долгом, как части системы обеспечения платежеспособности и сбалансированности местного бюджета. </w:t>
      </w:r>
    </w:p>
    <w:p w:rsidR="00170CB4" w:rsidRPr="00170CB4" w:rsidRDefault="00170CB4" w:rsidP="00170CB4">
      <w:pPr>
        <w:tabs>
          <w:tab w:val="left" w:pos="399"/>
          <w:tab w:val="left" w:pos="969"/>
          <w:tab w:val="left" w:pos="1140"/>
        </w:tabs>
        <w:ind w:firstLine="567"/>
        <w:jc w:val="both"/>
      </w:pPr>
      <w:r w:rsidRPr="00170CB4">
        <w:t>- Проведение целенаправленной финансовой политики последовательного снижения бюджетного дефицита.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2.2. Основные направления бюджетной политики в области</w:t>
      </w: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формирования и исполнения расходов местного бюджета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2.2.1. Формирование расходов бюджета осуществляется в соответствии с расходными обязательствами по вопросам местного значения, установленными действующим законодательством. Планирование расходов местного бюджета осуществляется на основе реестра расходных обязательств поселения с учетом прогнозируемого уровня цен, тарифов на поставку товаров, оказание услуг организациями поселения в соответствии с заключенными договорами.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2.2.2. Приоритетными направлениями расходов при формиров</w:t>
      </w:r>
      <w:r w:rsidR="000231A8">
        <w:rPr>
          <w:color w:val="000000"/>
        </w:rPr>
        <w:t>ании и исполнении бюджета на 2020</w:t>
      </w:r>
      <w:r w:rsidRPr="00170CB4">
        <w:rPr>
          <w:color w:val="000000"/>
        </w:rPr>
        <w:t xml:space="preserve"> год определить расходы, обеспечивающие социальную стабильность в поселении: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расходы на оплату труда;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 - расходы на оплату коммунальных услуг;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мероприятия по подготовке к зиме.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2.2.3. Повышение эффективности планирования и использования бюджетных средств за счет осуществления следующих мероприятий: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  - недопущения образования несанкционированной кредиторской и дебиторской задолженности казенных учреждений;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</w:pPr>
      <w:r w:rsidRPr="00170CB4">
        <w:t>- осуществления закупок товаров, работ и услуг для муниципальных нужд поселения в соответствии с Федеральным законом от 05.04.2013 N 44-ФЗ " О контрактной системе в сфере закупок товаров, работ, услуг для обеспечения государственных и муниципальных нужд".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</w:pPr>
      <w:r w:rsidRPr="00170CB4">
        <w:rPr>
          <w:color w:val="000000"/>
        </w:rPr>
        <w:t xml:space="preserve">2.2.4. </w:t>
      </w:r>
      <w:r w:rsidRPr="00170CB4">
        <w:t>Основными направлениями бюджетной политики в сфере управления расходами должны стать:</w:t>
      </w:r>
    </w:p>
    <w:p w:rsidR="00170CB4" w:rsidRPr="00170CB4" w:rsidRDefault="00170CB4" w:rsidP="00170CB4">
      <w:pPr>
        <w:tabs>
          <w:tab w:val="num" w:pos="1134"/>
        </w:tabs>
        <w:ind w:firstLine="567"/>
        <w:jc w:val="both"/>
      </w:pPr>
      <w:r w:rsidRPr="00170CB4">
        <w:t>-   Сохранение преемственности приоритетов, определенных в предыдущие годы;</w:t>
      </w:r>
    </w:p>
    <w:p w:rsidR="00170CB4" w:rsidRPr="00170CB4" w:rsidRDefault="00170CB4" w:rsidP="00170CB4">
      <w:pPr>
        <w:tabs>
          <w:tab w:val="num" w:pos="1134"/>
        </w:tabs>
        <w:ind w:firstLine="567"/>
        <w:jc w:val="both"/>
      </w:pPr>
      <w:r w:rsidRPr="00170CB4">
        <w:t>- Обеспечение последовательной экономии бюджетных средств, предполагающей достижение максимально возможного мультипликативного экономического и социального эффекта от каждого бюджетного рубля;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 xml:space="preserve">- Применение дифференцированного подхода к оптимизации расходов с учетом приоритетности расходов в условиях обязательного обеспечения исполнения публичных нормативных обязательств; 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Принятие решений по прекращению действующих расходных обязательств по результатам анализа эффективности их исполнения;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 Принятие решений об установлении новых расходных обязательств только на основе тщательной оценки их эффективности и при наличии ресурсов для их гарантированного исполнения в пределах принятых бюджетных ограничений;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 xml:space="preserve">- Сохранение подходов к формированию расходов на оплату труда муниципальных  служащих с учетом требований действующего законодательства;   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 Взвешенный подход к увеличению расходов на оплату труда работников муниципальных учреждений с учетом возможностей местного бюджета, обеспечение финансовыми ресурсами поэтапного введения новой системы оплаты труда;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 Переход на «эффективный контракт»;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Формирование реальных сроков реализации и объемов финансового обеспечения заявленных программ;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Финансирование обеспечения оказания муниципальных услуг на основе муниципального задания, что позволит установить зависимость между объемами финансирования учреждений и результатами их работы;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Формирование системы мониторинга эффективности бюджетных расходов в разрезе муниципальных услуг;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lastRenderedPageBreak/>
        <w:t>- Осуществление бюджетных инвестиций и реализация муниципальных программ на основе формализованных критериев отбора объектов муниципальных инвестиций, с учетом оценки эксплуатационных расходов будущих периодов и наличия положительного социального и бюджетного эффекта;</w:t>
      </w:r>
    </w:p>
    <w:p w:rsidR="00170CB4" w:rsidRPr="00170CB4" w:rsidRDefault="00170CB4" w:rsidP="00170CB4">
      <w:pPr>
        <w:tabs>
          <w:tab w:val="num" w:pos="1026"/>
          <w:tab w:val="num" w:pos="1134"/>
        </w:tabs>
        <w:ind w:firstLine="567"/>
        <w:jc w:val="both"/>
      </w:pPr>
      <w:r w:rsidRPr="00170CB4">
        <w:t>- Увеличение доли муниципальных программ в структуре расходов бюджета путем использования программно-целевого принципа организации деятельности при планировании и осуществлении расходов бюджета в форме долгосрочных и ведомственных программ;</w:t>
      </w:r>
    </w:p>
    <w:p w:rsidR="00170CB4" w:rsidRPr="00170CB4" w:rsidRDefault="00170CB4" w:rsidP="00170CB4">
      <w:pPr>
        <w:tabs>
          <w:tab w:val="num" w:pos="1134"/>
        </w:tabs>
        <w:ind w:firstLine="567"/>
        <w:jc w:val="both"/>
      </w:pPr>
      <w:r w:rsidRPr="00170CB4">
        <w:t xml:space="preserve">-  Совершенствование механизмов </w:t>
      </w:r>
      <w:proofErr w:type="gramStart"/>
      <w:r w:rsidRPr="00170CB4">
        <w:t>контроля за</w:t>
      </w:r>
      <w:proofErr w:type="gramEnd"/>
      <w:r w:rsidRPr="00170CB4">
        <w:t xml:space="preserve"> исполнением муниципальных заданий;</w:t>
      </w:r>
    </w:p>
    <w:p w:rsidR="00170CB4" w:rsidRPr="00170CB4" w:rsidRDefault="00170CB4" w:rsidP="00170CB4">
      <w:pPr>
        <w:tabs>
          <w:tab w:val="num" w:pos="1134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70CB4">
        <w:t>- Совершенствование механизмов казначейского исполнения местного бюджета и совершенствование системы управления ликвидностью местного бюджета.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2.3. Основные принципы формирования местного бюджета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2.3.1. Форм</w:t>
      </w:r>
      <w:r w:rsidR="00482692">
        <w:rPr>
          <w:color w:val="000000"/>
        </w:rPr>
        <w:t>ирование местного бюджета на 2020</w:t>
      </w:r>
      <w:r w:rsidRPr="00170CB4">
        <w:rPr>
          <w:color w:val="000000"/>
        </w:rPr>
        <w:t xml:space="preserve"> год осуществляется строго в соответствии с требованиями Бюджетного кодекса Российской Федерации.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2.3.2. Местный бюджет формируется на основе прогноза социально-экономического развития  </w:t>
      </w:r>
      <w:r w:rsidR="00CC4E3B">
        <w:rPr>
          <w:color w:val="000000"/>
        </w:rPr>
        <w:t>МО «</w:t>
      </w:r>
      <w:proofErr w:type="spellStart"/>
      <w:r w:rsidR="00CC4E3B">
        <w:rPr>
          <w:color w:val="000000"/>
        </w:rPr>
        <w:t>Челушманское</w:t>
      </w:r>
      <w:proofErr w:type="spellEnd"/>
      <w:r w:rsidR="00CC4E3B">
        <w:rPr>
          <w:color w:val="000000"/>
        </w:rPr>
        <w:t xml:space="preserve"> сельское поселение»</w:t>
      </w:r>
      <w:r w:rsidR="00482692">
        <w:rPr>
          <w:color w:val="000000"/>
        </w:rPr>
        <w:t xml:space="preserve"> на 2020-2022</w:t>
      </w:r>
      <w:r w:rsidRPr="00170CB4">
        <w:rPr>
          <w:color w:val="000000"/>
        </w:rPr>
        <w:t xml:space="preserve"> годы.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2.3.3. Доходная часть местного бюджета формируется за счет собственных доходов, в том числе отчислений от федеральных и региональных регулирующих налогов и сборов по нормативам, утвержденным Бюджетным кодексом Российской Федерации и Законами Иркутской области. В доходную часть бюджета также включаются доходы, полученные казенными учреждениями от предпринимательской деятельности, оказания платных услуг.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2.3.4. Формирование расходов местного бюджета осуществляется в соответствии с расходными обязательствами в пределах реальных возможностей доходной части местного бюджета с учетом обеспечения приоритетного финансирования.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2.3.5. Резервный фонд администрации </w:t>
      </w:r>
      <w:r w:rsidR="00CC4E3B">
        <w:rPr>
          <w:color w:val="000000"/>
        </w:rPr>
        <w:t>МО «</w:t>
      </w:r>
      <w:proofErr w:type="spellStart"/>
      <w:r w:rsidR="00CC4E3B">
        <w:rPr>
          <w:color w:val="000000"/>
        </w:rPr>
        <w:t>Челушманское</w:t>
      </w:r>
      <w:proofErr w:type="spellEnd"/>
      <w:r w:rsidR="00CC4E3B">
        <w:rPr>
          <w:color w:val="000000"/>
        </w:rPr>
        <w:t xml:space="preserve"> сельское поселение»</w:t>
      </w:r>
      <w:r w:rsidRPr="00170CB4">
        <w:rPr>
          <w:color w:val="000000"/>
        </w:rPr>
        <w:t xml:space="preserve"> (расходы на проведение аварийно-восстановительных работ по ликвидации последствий стихийных бедствий и других чрезвычайных ситуаций) формируется в объеме не более 1% от расходной части местного бюджета.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 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3. ПРИОРИТЕТНЫЕ НАПРАВЛЕНИЯ ИНВЕСТИЦИОННОЙ ПОЛИТИКИ</w:t>
      </w:r>
    </w:p>
    <w:p w:rsidR="00170CB4" w:rsidRPr="00170CB4" w:rsidRDefault="0026229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МО «ЧЕЛУШМАНСКОЕ СЕЛЬСКОЕ ПОСЕЛЕНИЕ»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  реконструкция и капитальный ремонт улично-дорожной сети поселения;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  реализация приоритетных национальных проектов;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  развитие объектов инфраструктуры поселения (тепло- и водоснабжение, коммуникации и др.).</w:t>
      </w:r>
    </w:p>
    <w:p w:rsidR="00170CB4" w:rsidRPr="00170CB4" w:rsidRDefault="00170CB4" w:rsidP="00170CB4">
      <w:pPr>
        <w:autoSpaceDE w:val="0"/>
        <w:autoSpaceDN w:val="0"/>
        <w:adjustRightInd w:val="0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jc w:val="center"/>
        <w:rPr>
          <w:color w:val="000000"/>
        </w:rPr>
      </w:pPr>
      <w:r w:rsidRPr="00170CB4">
        <w:rPr>
          <w:color w:val="000000"/>
        </w:rPr>
        <w:t>4. ДЕФИЦИТ БЮДЖЕТА И ИСТОЧНИКИ ЕГО ПОКРЫТИЯ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</w:p>
    <w:p w:rsidR="00170CB4" w:rsidRPr="00170CB4" w:rsidRDefault="00170CB4" w:rsidP="00170CB4">
      <w:pPr>
        <w:ind w:firstLine="540"/>
        <w:jc w:val="both"/>
      </w:pPr>
      <w:r w:rsidRPr="00170CB4">
        <w:rPr>
          <w:color w:val="000000"/>
        </w:rPr>
        <w:t xml:space="preserve">4.1. Планируемый </w:t>
      </w:r>
      <w:r w:rsidR="00482692">
        <w:rPr>
          <w:color w:val="000000"/>
        </w:rPr>
        <w:t>дефицит бюджета поселения на 2020</w:t>
      </w:r>
      <w:r w:rsidRPr="00170CB4">
        <w:rPr>
          <w:color w:val="000000"/>
        </w:rPr>
        <w:t>-20</w:t>
      </w:r>
      <w:r w:rsidR="00482692">
        <w:rPr>
          <w:color w:val="000000"/>
        </w:rPr>
        <w:t>22</w:t>
      </w:r>
      <w:bookmarkStart w:id="0" w:name="_GoBack"/>
      <w:bookmarkEnd w:id="0"/>
      <w:r w:rsidRPr="00170CB4">
        <w:rPr>
          <w:color w:val="000000"/>
        </w:rPr>
        <w:t xml:space="preserve"> годы не может превышать 7,5% </w:t>
      </w:r>
      <w:r w:rsidRPr="00170CB4">
        <w:rPr>
          <w:color w:val="22272F"/>
          <w:sz w:val="23"/>
          <w:szCs w:val="23"/>
          <w:shd w:val="clear" w:color="auto" w:fill="FFFFFF"/>
        </w:rPr>
        <w:t> </w:t>
      </w:r>
      <w:r w:rsidRPr="00170CB4">
        <w:rPr>
          <w:color w:val="000000"/>
          <w:shd w:val="clear" w:color="auto" w:fill="FFFFFF"/>
        </w:rPr>
        <w:t>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</w:t>
      </w:r>
      <w:r w:rsidRPr="00170CB4">
        <w:rPr>
          <w:color w:val="000000"/>
        </w:rPr>
        <w:t xml:space="preserve"> </w:t>
      </w:r>
      <w:bookmarkStart w:id="1" w:name="sub_920133"/>
      <w:proofErr w:type="gramStart"/>
      <w:r w:rsidRPr="00170CB4">
        <w:t xml:space="preserve">В случае утверждения муниципальным правовым актом представительного органа муниципального образования о бюджете в составе источников финансирования дефицита местного снижения остатков средств на счетах по учету средств местного бюджета дефицит местного бюджета может превысить ограничения, установленные настоящим пунктом, в пределах суммы </w:t>
      </w:r>
      <w:r w:rsidRPr="00170CB4">
        <w:lastRenderedPageBreak/>
        <w:t>указанных поступлений и снижения остатков средств на счетах по учету средств местного бюджета.</w:t>
      </w:r>
      <w:proofErr w:type="gramEnd"/>
    </w:p>
    <w:bookmarkEnd w:id="1"/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 xml:space="preserve">4.2. Источниками финансирования дефицита бюджета могут быть: 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кредиты, полученные от кредитных организаций;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бюджетные кредиты, полученные от бюджетов других уровней бюджетной системы РФ;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поступления от продажи имущества, находящегося в муниципальной собственности (поступления от продажи земельных участков);</w:t>
      </w:r>
    </w:p>
    <w:p w:rsidR="00170CB4" w:rsidRPr="00170CB4" w:rsidRDefault="00170CB4" w:rsidP="00170CB4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170CB4">
        <w:rPr>
          <w:color w:val="000000"/>
        </w:rPr>
        <w:t>- изменение остатков средств на едином счете  бюджета поселения.</w:t>
      </w:r>
    </w:p>
    <w:p w:rsidR="00170CB4" w:rsidRPr="00170CB4" w:rsidRDefault="00170CB4" w:rsidP="00170CB4">
      <w:pPr>
        <w:autoSpaceDE w:val="0"/>
        <w:autoSpaceDN w:val="0"/>
        <w:adjustRightInd w:val="0"/>
        <w:jc w:val="right"/>
        <w:rPr>
          <w:color w:val="000000"/>
        </w:rPr>
      </w:pPr>
    </w:p>
    <w:p w:rsidR="00170CB4" w:rsidRPr="00170CB4" w:rsidRDefault="00170CB4" w:rsidP="00170CB4">
      <w:pPr>
        <w:autoSpaceDE w:val="0"/>
        <w:autoSpaceDN w:val="0"/>
        <w:adjustRightInd w:val="0"/>
        <w:rPr>
          <w:color w:val="000000"/>
        </w:rPr>
      </w:pPr>
      <w:r w:rsidRPr="00170CB4">
        <w:rPr>
          <w:color w:val="000000"/>
        </w:rPr>
        <w:t xml:space="preserve"> </w:t>
      </w:r>
    </w:p>
    <w:p w:rsidR="00170CB4" w:rsidRPr="00170CB4" w:rsidRDefault="00170CB4" w:rsidP="00170CB4">
      <w:pPr>
        <w:autoSpaceDE w:val="0"/>
        <w:autoSpaceDN w:val="0"/>
        <w:adjustRightInd w:val="0"/>
      </w:pPr>
    </w:p>
    <w:p w:rsidR="00170CB4" w:rsidRPr="00170CB4" w:rsidRDefault="00170CB4" w:rsidP="00170CB4">
      <w:pPr>
        <w:autoSpaceDE w:val="0"/>
        <w:autoSpaceDN w:val="0"/>
        <w:adjustRightInd w:val="0"/>
        <w:rPr>
          <w:b/>
          <w:bCs/>
          <w:color w:val="000000"/>
        </w:rPr>
      </w:pPr>
      <w:r w:rsidRPr="00170CB4">
        <w:t xml:space="preserve">Глава </w:t>
      </w:r>
      <w:r w:rsidR="00CC4E3B">
        <w:t>МО «</w:t>
      </w:r>
      <w:proofErr w:type="spellStart"/>
      <w:r w:rsidR="00CC4E3B">
        <w:t>Челушманское</w:t>
      </w:r>
      <w:proofErr w:type="spellEnd"/>
      <w:r w:rsidR="00CC4E3B">
        <w:t xml:space="preserve"> сельское поселение»</w:t>
      </w:r>
      <w:r w:rsidRPr="00170CB4">
        <w:t xml:space="preserve">                            </w:t>
      </w:r>
      <w:r w:rsidR="009707AC">
        <w:t xml:space="preserve">                  </w:t>
      </w:r>
      <w:proofErr w:type="spellStart"/>
      <w:r w:rsidR="009707AC">
        <w:t>С.В.Кыныраков</w:t>
      </w:r>
      <w:proofErr w:type="spellEnd"/>
      <w:r w:rsidRPr="00170CB4">
        <w:tab/>
      </w:r>
      <w:r w:rsidRPr="00170CB4">
        <w:rPr>
          <w:rFonts w:ascii="Arial" w:hAnsi="Arial" w:cs="Arial"/>
        </w:rPr>
        <w:tab/>
      </w:r>
      <w:r w:rsidRPr="00170CB4">
        <w:rPr>
          <w:rFonts w:ascii="Arial" w:hAnsi="Arial" w:cs="Arial"/>
        </w:rPr>
        <w:tab/>
      </w:r>
      <w:r w:rsidRPr="00170CB4">
        <w:rPr>
          <w:rFonts w:ascii="Arial" w:hAnsi="Arial" w:cs="Arial"/>
        </w:rPr>
        <w:tab/>
      </w:r>
    </w:p>
    <w:p w:rsidR="00170CB4" w:rsidRPr="00170CB4" w:rsidRDefault="00170CB4" w:rsidP="00170CB4">
      <w:pPr>
        <w:rPr>
          <w:b/>
        </w:rPr>
      </w:pPr>
    </w:p>
    <w:p w:rsidR="002A1C35" w:rsidRDefault="002A1C35"/>
    <w:sectPr w:rsidR="002A1C35" w:rsidSect="002A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A87B49"/>
    <w:multiLevelType w:val="hybridMultilevel"/>
    <w:tmpl w:val="ED402FAC"/>
    <w:lvl w:ilvl="0" w:tplc="3F808AF2">
      <w:start w:val="1"/>
      <w:numFmt w:val="decimal"/>
      <w:lvlText w:val="%1."/>
      <w:lvlJc w:val="left"/>
      <w:pPr>
        <w:tabs>
          <w:tab w:val="num" w:pos="1455"/>
        </w:tabs>
        <w:ind w:left="1455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">
    <w:nsid w:val="729F12C9"/>
    <w:multiLevelType w:val="hybridMultilevel"/>
    <w:tmpl w:val="ABD0E57A"/>
    <w:lvl w:ilvl="0" w:tplc="370AFBD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4B5"/>
    <w:rsid w:val="000231A8"/>
    <w:rsid w:val="000231E5"/>
    <w:rsid w:val="0008579E"/>
    <w:rsid w:val="000A1E62"/>
    <w:rsid w:val="000E122C"/>
    <w:rsid w:val="00170CB4"/>
    <w:rsid w:val="001B7382"/>
    <w:rsid w:val="001C4E58"/>
    <w:rsid w:val="00244E0E"/>
    <w:rsid w:val="00262294"/>
    <w:rsid w:val="002A1C35"/>
    <w:rsid w:val="00365C5C"/>
    <w:rsid w:val="00482692"/>
    <w:rsid w:val="004B046B"/>
    <w:rsid w:val="004C24B5"/>
    <w:rsid w:val="004E4A56"/>
    <w:rsid w:val="005277C1"/>
    <w:rsid w:val="005E2611"/>
    <w:rsid w:val="006F1ACB"/>
    <w:rsid w:val="007A13E8"/>
    <w:rsid w:val="007E0FA9"/>
    <w:rsid w:val="00800791"/>
    <w:rsid w:val="00862653"/>
    <w:rsid w:val="00893FD2"/>
    <w:rsid w:val="009707AC"/>
    <w:rsid w:val="00B34F02"/>
    <w:rsid w:val="00B54494"/>
    <w:rsid w:val="00BA28E1"/>
    <w:rsid w:val="00BB139C"/>
    <w:rsid w:val="00BB55F9"/>
    <w:rsid w:val="00CC4E3B"/>
    <w:rsid w:val="00EB5590"/>
    <w:rsid w:val="00EE0575"/>
    <w:rsid w:val="00F4111D"/>
    <w:rsid w:val="00FB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2017</Words>
  <Characters>11500</Characters>
  <Application>Microsoft Office Word</Application>
  <DocSecurity>0</DocSecurity>
  <Lines>95</Lines>
  <Paragraphs>26</Paragraphs>
  <ScaleCrop>false</ScaleCrop>
  <Company>Microsoft</Company>
  <LinksUpToDate>false</LinksUpToDate>
  <CharactersWithSpaces>13491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dcterms:created xsi:type="dcterms:W3CDTF">2016-09-08T05:30:00Z</dcterms:created>
  <dcterms:modified xsi:type="dcterms:W3CDTF">2019-11-14T04:05:00Z</dcterms:modified>
</cp:coreProperties>
</file>